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6C" w:rsidRPr="00972A74" w:rsidRDefault="006D6F6C" w:rsidP="006D6F6C">
      <w:pPr>
        <w:snapToGrid w:val="0"/>
        <w:spacing w:line="400" w:lineRule="exact"/>
        <w:jc w:val="center"/>
        <w:rPr>
          <w:rFonts w:ascii="標楷體" w:eastAsia="標楷體" w:hAnsi="標楷體"/>
          <w:b/>
          <w:sz w:val="36"/>
          <w:szCs w:val="36"/>
        </w:rPr>
      </w:pPr>
      <w:r w:rsidRPr="00972A74">
        <w:rPr>
          <w:rFonts w:ascii="標楷體" w:eastAsia="標楷體" w:hAnsi="標楷體" w:hint="eastAsia"/>
          <w:b/>
          <w:sz w:val="36"/>
          <w:szCs w:val="36"/>
        </w:rPr>
        <w:t xml:space="preserve">僑光科技大學 </w:t>
      </w:r>
      <w:r>
        <w:rPr>
          <w:rFonts w:ascii="標楷體" w:eastAsia="標楷體" w:hAnsi="標楷體" w:hint="eastAsia"/>
          <w:b/>
          <w:sz w:val="36"/>
          <w:szCs w:val="36"/>
        </w:rPr>
        <w:t>觀光與餐旅</w:t>
      </w:r>
      <w:r w:rsidRPr="00972A74">
        <w:rPr>
          <w:rFonts w:ascii="標楷體" w:eastAsia="標楷體" w:hAnsi="標楷體" w:hint="eastAsia"/>
          <w:b/>
          <w:sz w:val="36"/>
          <w:szCs w:val="36"/>
        </w:rPr>
        <w:t>學院</w:t>
      </w:r>
      <w:r>
        <w:rPr>
          <w:rFonts w:ascii="標楷體" w:eastAsia="標楷體" w:hAnsi="標楷體" w:hint="eastAsia"/>
          <w:b/>
          <w:sz w:val="36"/>
          <w:szCs w:val="36"/>
        </w:rPr>
        <w:t xml:space="preserve"> 院</w:t>
      </w:r>
      <w:proofErr w:type="gramStart"/>
      <w:r>
        <w:rPr>
          <w:rFonts w:ascii="標楷體" w:eastAsia="標楷體" w:hAnsi="標楷體" w:hint="eastAsia"/>
          <w:b/>
          <w:sz w:val="36"/>
          <w:szCs w:val="36"/>
        </w:rPr>
        <w:t>務</w:t>
      </w:r>
      <w:proofErr w:type="gramEnd"/>
      <w:r w:rsidRPr="00972A74">
        <w:rPr>
          <w:rFonts w:ascii="標楷體" w:eastAsia="標楷體" w:hAnsi="標楷體" w:hint="eastAsia"/>
          <w:b/>
          <w:sz w:val="36"/>
          <w:szCs w:val="36"/>
        </w:rPr>
        <w:t>會議規則</w:t>
      </w:r>
    </w:p>
    <w:p w:rsidR="006D6F6C" w:rsidRPr="00972A74" w:rsidRDefault="006D6F6C" w:rsidP="00E43863">
      <w:pPr>
        <w:snapToGrid w:val="0"/>
        <w:jc w:val="right"/>
        <w:rPr>
          <w:rFonts w:ascii="標楷體" w:eastAsia="標楷體" w:hAnsi="標楷體"/>
          <w:sz w:val="20"/>
        </w:rPr>
      </w:pPr>
    </w:p>
    <w:p w:rsidR="006D6F6C" w:rsidRPr="00E064A3" w:rsidRDefault="006D6F6C" w:rsidP="006D6F6C">
      <w:pPr>
        <w:spacing w:line="0" w:lineRule="atLeast"/>
        <w:jc w:val="right"/>
        <w:rPr>
          <w:rFonts w:eastAsia="標楷體"/>
          <w:sz w:val="20"/>
        </w:rPr>
      </w:pPr>
      <w:r w:rsidRPr="00E064A3">
        <w:rPr>
          <w:rFonts w:eastAsia="標楷體"/>
          <w:sz w:val="20"/>
        </w:rPr>
        <w:t>民國</w:t>
      </w:r>
      <w:r w:rsidRPr="00E064A3">
        <w:rPr>
          <w:rFonts w:eastAsia="標楷體"/>
          <w:sz w:val="20"/>
        </w:rPr>
        <w:t xml:space="preserve">101 </w:t>
      </w:r>
      <w:r w:rsidRPr="00E064A3">
        <w:rPr>
          <w:rFonts w:eastAsia="標楷體"/>
          <w:sz w:val="20"/>
        </w:rPr>
        <w:t>年</w:t>
      </w:r>
      <w:r w:rsidRPr="00E064A3">
        <w:rPr>
          <w:rFonts w:eastAsia="標楷體"/>
          <w:sz w:val="20"/>
        </w:rPr>
        <w:t>5</w:t>
      </w:r>
      <w:r w:rsidRPr="00E064A3">
        <w:rPr>
          <w:rFonts w:eastAsia="標楷體"/>
          <w:sz w:val="20"/>
        </w:rPr>
        <w:t>月</w:t>
      </w:r>
      <w:r w:rsidRPr="00E064A3">
        <w:rPr>
          <w:rFonts w:eastAsia="標楷體"/>
          <w:sz w:val="20"/>
        </w:rPr>
        <w:t>29</w:t>
      </w:r>
      <w:r w:rsidRPr="00E064A3">
        <w:rPr>
          <w:rFonts w:eastAsia="標楷體"/>
          <w:sz w:val="20"/>
        </w:rPr>
        <w:t>日</w:t>
      </w:r>
      <w:r w:rsidRPr="00E064A3">
        <w:rPr>
          <w:rFonts w:eastAsia="標楷體"/>
          <w:sz w:val="20"/>
        </w:rPr>
        <w:t xml:space="preserve"> </w:t>
      </w:r>
      <w:r w:rsidRPr="00E064A3">
        <w:rPr>
          <w:rFonts w:eastAsia="標楷體"/>
          <w:sz w:val="20"/>
        </w:rPr>
        <w:t>行政會議通過</w:t>
      </w:r>
    </w:p>
    <w:p w:rsidR="006D6F6C" w:rsidRPr="00F00158" w:rsidRDefault="006D6F6C" w:rsidP="006D6F6C">
      <w:pPr>
        <w:spacing w:line="0" w:lineRule="atLeast"/>
        <w:jc w:val="right"/>
        <w:rPr>
          <w:rFonts w:eastAsia="標楷體"/>
          <w:sz w:val="20"/>
        </w:rPr>
      </w:pPr>
      <w:r w:rsidRPr="00E064A3">
        <w:rPr>
          <w:rFonts w:eastAsia="標楷體"/>
          <w:sz w:val="20"/>
        </w:rPr>
        <w:t>民國</w:t>
      </w:r>
      <w:r w:rsidRPr="00E064A3">
        <w:rPr>
          <w:rFonts w:eastAsia="標楷體"/>
          <w:sz w:val="20"/>
        </w:rPr>
        <w:t xml:space="preserve">101 </w:t>
      </w:r>
      <w:r w:rsidRPr="00F00158">
        <w:rPr>
          <w:rFonts w:eastAsia="標楷體"/>
          <w:sz w:val="20"/>
        </w:rPr>
        <w:t>年</w:t>
      </w:r>
      <w:r w:rsidRPr="00F00158">
        <w:rPr>
          <w:rFonts w:eastAsia="標楷體"/>
          <w:sz w:val="20"/>
        </w:rPr>
        <w:t>6</w:t>
      </w:r>
      <w:r w:rsidRPr="00F00158">
        <w:rPr>
          <w:rFonts w:eastAsia="標楷體"/>
          <w:sz w:val="20"/>
        </w:rPr>
        <w:t>月</w:t>
      </w:r>
      <w:r w:rsidRPr="00F00158">
        <w:rPr>
          <w:rFonts w:eastAsia="標楷體"/>
          <w:sz w:val="20"/>
        </w:rPr>
        <w:t xml:space="preserve"> </w:t>
      </w:r>
      <w:r w:rsidRPr="00F00158">
        <w:rPr>
          <w:rFonts w:eastAsia="標楷體" w:hint="eastAsia"/>
          <w:sz w:val="20"/>
        </w:rPr>
        <w:t>7</w:t>
      </w:r>
      <w:r w:rsidRPr="00F00158">
        <w:rPr>
          <w:rFonts w:eastAsia="標楷體"/>
          <w:sz w:val="20"/>
        </w:rPr>
        <w:t>日</w:t>
      </w:r>
      <w:r w:rsidRPr="00F00158">
        <w:rPr>
          <w:rFonts w:eastAsia="標楷體"/>
          <w:sz w:val="20"/>
        </w:rPr>
        <w:t xml:space="preserve"> </w:t>
      </w:r>
      <w:r w:rsidRPr="00F00158">
        <w:rPr>
          <w:rFonts w:eastAsia="標楷體"/>
          <w:sz w:val="20"/>
        </w:rPr>
        <w:t>校務會議通過</w:t>
      </w:r>
    </w:p>
    <w:p w:rsidR="002434EC" w:rsidRPr="00F00158" w:rsidRDefault="002434EC" w:rsidP="002434EC">
      <w:pPr>
        <w:spacing w:line="0" w:lineRule="atLeast"/>
        <w:jc w:val="right"/>
        <w:rPr>
          <w:rFonts w:eastAsia="標楷體"/>
          <w:sz w:val="20"/>
        </w:rPr>
      </w:pPr>
      <w:r w:rsidRPr="00F00158">
        <w:rPr>
          <w:rFonts w:eastAsia="標楷體"/>
          <w:sz w:val="20"/>
        </w:rPr>
        <w:t>民國</w:t>
      </w:r>
      <w:r w:rsidRPr="00F00158">
        <w:rPr>
          <w:rFonts w:eastAsia="標楷體"/>
          <w:sz w:val="20"/>
        </w:rPr>
        <w:t xml:space="preserve">112 </w:t>
      </w:r>
      <w:r w:rsidRPr="00F00158">
        <w:rPr>
          <w:rFonts w:eastAsia="標楷體"/>
          <w:sz w:val="20"/>
        </w:rPr>
        <w:t>年</w:t>
      </w:r>
      <w:r w:rsidRPr="00F00158">
        <w:rPr>
          <w:rFonts w:eastAsia="標楷體" w:hint="eastAsia"/>
          <w:sz w:val="20"/>
        </w:rPr>
        <w:t>10</w:t>
      </w:r>
      <w:r w:rsidRPr="00F00158">
        <w:rPr>
          <w:rFonts w:eastAsia="標楷體"/>
          <w:sz w:val="20"/>
        </w:rPr>
        <w:t>月</w:t>
      </w:r>
      <w:r w:rsidRPr="00F00158">
        <w:rPr>
          <w:rFonts w:eastAsia="標楷體" w:hint="eastAsia"/>
          <w:sz w:val="20"/>
        </w:rPr>
        <w:t>31</w:t>
      </w:r>
      <w:r w:rsidRPr="00F00158">
        <w:rPr>
          <w:rFonts w:eastAsia="標楷體"/>
          <w:sz w:val="20"/>
        </w:rPr>
        <w:t>日</w:t>
      </w:r>
      <w:r w:rsidRPr="00F00158">
        <w:rPr>
          <w:rFonts w:eastAsia="標楷體"/>
          <w:sz w:val="20"/>
        </w:rPr>
        <w:t xml:space="preserve"> </w:t>
      </w:r>
      <w:r w:rsidRPr="00F00158">
        <w:rPr>
          <w:rFonts w:eastAsia="標楷體"/>
          <w:sz w:val="20"/>
        </w:rPr>
        <w:t>行政會議通過</w:t>
      </w:r>
    </w:p>
    <w:p w:rsidR="002434EC" w:rsidRPr="00F00158" w:rsidRDefault="002434EC" w:rsidP="002434EC">
      <w:pPr>
        <w:spacing w:line="0" w:lineRule="atLeast"/>
        <w:jc w:val="right"/>
        <w:rPr>
          <w:rFonts w:ascii="標楷體" w:eastAsia="標楷體" w:hAnsi="標楷體"/>
          <w:sz w:val="20"/>
        </w:rPr>
      </w:pPr>
      <w:r w:rsidRPr="00F00158">
        <w:rPr>
          <w:rFonts w:eastAsia="標楷體"/>
          <w:sz w:val="20"/>
        </w:rPr>
        <w:t>民國</w:t>
      </w:r>
      <w:r w:rsidRPr="00F00158">
        <w:rPr>
          <w:rFonts w:eastAsia="標楷體"/>
          <w:sz w:val="20"/>
        </w:rPr>
        <w:t xml:space="preserve">112 </w:t>
      </w:r>
      <w:r w:rsidRPr="00F00158">
        <w:rPr>
          <w:rFonts w:eastAsia="標楷體"/>
          <w:sz w:val="20"/>
        </w:rPr>
        <w:t>年</w:t>
      </w:r>
      <w:r w:rsidRPr="00F00158">
        <w:rPr>
          <w:rFonts w:eastAsia="標楷體" w:hint="eastAsia"/>
          <w:sz w:val="20"/>
        </w:rPr>
        <w:t>11</w:t>
      </w:r>
      <w:r w:rsidRPr="00F00158">
        <w:rPr>
          <w:rFonts w:eastAsia="標楷體"/>
          <w:sz w:val="20"/>
        </w:rPr>
        <w:t>月</w:t>
      </w:r>
      <w:r w:rsidRPr="00F00158">
        <w:rPr>
          <w:rFonts w:eastAsia="標楷體"/>
          <w:sz w:val="20"/>
        </w:rPr>
        <w:t xml:space="preserve"> </w:t>
      </w:r>
      <w:r w:rsidRPr="00F00158">
        <w:rPr>
          <w:rFonts w:eastAsia="標楷體" w:hint="eastAsia"/>
          <w:sz w:val="20"/>
        </w:rPr>
        <w:t>7</w:t>
      </w:r>
      <w:r w:rsidRPr="00F00158">
        <w:rPr>
          <w:rFonts w:eastAsia="標楷體"/>
          <w:sz w:val="20"/>
        </w:rPr>
        <w:t>日</w:t>
      </w:r>
      <w:r w:rsidRPr="00F00158">
        <w:rPr>
          <w:rFonts w:eastAsia="標楷體"/>
          <w:sz w:val="20"/>
        </w:rPr>
        <w:t xml:space="preserve"> </w:t>
      </w:r>
      <w:r w:rsidRPr="00F00158">
        <w:rPr>
          <w:rFonts w:eastAsia="標楷體"/>
          <w:sz w:val="20"/>
        </w:rPr>
        <w:t>校務會議通過</w:t>
      </w:r>
    </w:p>
    <w:p w:rsidR="006D6F6C" w:rsidRPr="00972A74" w:rsidRDefault="006D6F6C" w:rsidP="00E43863">
      <w:pPr>
        <w:snapToGrid w:val="0"/>
        <w:jc w:val="right"/>
        <w:rPr>
          <w:rFonts w:ascii="標楷體" w:eastAsia="標楷體" w:hAnsi="標楷體"/>
          <w:sz w:val="20"/>
        </w:rPr>
      </w:pPr>
    </w:p>
    <w:p w:rsidR="006D6F6C" w:rsidRPr="00E43863" w:rsidRDefault="006D6F6C" w:rsidP="00E43863">
      <w:pPr>
        <w:pStyle w:val="a3"/>
        <w:snapToGrid w:val="0"/>
        <w:spacing w:after="0"/>
        <w:ind w:leftChars="0" w:left="1080" w:hangingChars="450" w:hanging="1080"/>
        <w:rPr>
          <w:rFonts w:eastAsia="標楷體"/>
        </w:rPr>
      </w:pPr>
      <w:r w:rsidRPr="00E064A3">
        <w:rPr>
          <w:rFonts w:eastAsia="標楷體"/>
        </w:rPr>
        <w:t>第一條</w:t>
      </w:r>
      <w:r w:rsidRPr="00E064A3">
        <w:rPr>
          <w:rFonts w:eastAsia="標楷體"/>
        </w:rPr>
        <w:t xml:space="preserve">   </w:t>
      </w:r>
      <w:r w:rsidRPr="00E064A3">
        <w:rPr>
          <w:rFonts w:eastAsia="標楷體"/>
        </w:rPr>
        <w:t>觀光與餐</w:t>
      </w:r>
      <w:r w:rsidRPr="00E43863">
        <w:rPr>
          <w:rFonts w:eastAsia="標楷體"/>
        </w:rPr>
        <w:t>旅學院</w:t>
      </w:r>
      <w:proofErr w:type="gramStart"/>
      <w:r w:rsidRPr="00E43863">
        <w:rPr>
          <w:rFonts w:eastAsia="標楷體"/>
        </w:rPr>
        <w:t>院務</w:t>
      </w:r>
      <w:proofErr w:type="gramEnd"/>
      <w:r w:rsidRPr="00E43863">
        <w:rPr>
          <w:rFonts w:eastAsia="標楷體"/>
        </w:rPr>
        <w:t>會議規則依據本校組織規程第八條訂定之。</w:t>
      </w:r>
    </w:p>
    <w:p w:rsidR="006D6F6C" w:rsidRPr="00E43863" w:rsidRDefault="006D6F6C" w:rsidP="00E43863">
      <w:pPr>
        <w:snapToGrid w:val="0"/>
        <w:ind w:left="1080" w:hangingChars="450" w:hanging="1080"/>
        <w:rPr>
          <w:rFonts w:eastAsia="標楷體"/>
        </w:rPr>
      </w:pPr>
      <w:r w:rsidRPr="00E43863">
        <w:rPr>
          <w:rFonts w:eastAsia="標楷體"/>
        </w:rPr>
        <w:t>第二條</w:t>
      </w:r>
      <w:r w:rsidRPr="00E43863">
        <w:rPr>
          <w:rFonts w:eastAsia="標楷體"/>
        </w:rPr>
        <w:t xml:space="preserve">   </w:t>
      </w:r>
      <w:r w:rsidRPr="00E43863">
        <w:rPr>
          <w:rFonts w:eastAsia="標楷體"/>
        </w:rPr>
        <w:t>院</w:t>
      </w:r>
      <w:proofErr w:type="gramStart"/>
      <w:r w:rsidRPr="00E43863">
        <w:rPr>
          <w:rFonts w:eastAsia="標楷體"/>
        </w:rPr>
        <w:t>務</w:t>
      </w:r>
      <w:proofErr w:type="gramEnd"/>
      <w:r w:rsidRPr="00E43863">
        <w:rPr>
          <w:rFonts w:eastAsia="標楷體"/>
        </w:rPr>
        <w:t>會議審議下列事項：</w:t>
      </w:r>
      <w:r w:rsidRPr="00E43863">
        <w:rPr>
          <w:rFonts w:eastAsia="標楷體"/>
        </w:rPr>
        <w:t xml:space="preserve"> </w:t>
      </w:r>
    </w:p>
    <w:p w:rsidR="006D6F6C" w:rsidRPr="00E43863" w:rsidRDefault="006D6F6C" w:rsidP="00E43863">
      <w:pPr>
        <w:snapToGrid w:val="0"/>
        <w:ind w:leftChars="449" w:left="1078"/>
        <w:rPr>
          <w:rFonts w:eastAsia="標楷體"/>
        </w:rPr>
      </w:pPr>
      <w:r w:rsidRPr="00E43863">
        <w:rPr>
          <w:rFonts w:eastAsia="標楷體"/>
        </w:rPr>
        <w:t>一、院</w:t>
      </w:r>
      <w:proofErr w:type="gramStart"/>
      <w:r w:rsidRPr="00E43863">
        <w:rPr>
          <w:rFonts w:eastAsia="標楷體"/>
        </w:rPr>
        <w:t>務</w:t>
      </w:r>
      <w:proofErr w:type="gramEnd"/>
      <w:r w:rsidRPr="00E43863">
        <w:rPr>
          <w:rFonts w:eastAsia="標楷體"/>
        </w:rPr>
        <w:t>發展計畫及預算。</w:t>
      </w:r>
    </w:p>
    <w:p w:rsidR="006D6F6C" w:rsidRPr="00E43863" w:rsidRDefault="006D6F6C" w:rsidP="00E43863">
      <w:pPr>
        <w:snapToGrid w:val="0"/>
        <w:ind w:leftChars="449" w:left="1078"/>
        <w:rPr>
          <w:rFonts w:eastAsia="標楷體"/>
        </w:rPr>
      </w:pPr>
      <w:r w:rsidRPr="00E43863">
        <w:rPr>
          <w:rFonts w:eastAsia="標楷體"/>
        </w:rPr>
        <w:t>二、組織及各種重要章則。</w:t>
      </w:r>
    </w:p>
    <w:p w:rsidR="006D6F6C" w:rsidRPr="00E43863" w:rsidRDefault="006D6F6C" w:rsidP="00E43863">
      <w:pPr>
        <w:snapToGrid w:val="0"/>
        <w:ind w:leftChars="449" w:left="1078"/>
        <w:rPr>
          <w:rFonts w:eastAsia="標楷體"/>
        </w:rPr>
      </w:pPr>
      <w:r w:rsidRPr="00E43863">
        <w:rPr>
          <w:rFonts w:eastAsia="標楷體"/>
        </w:rPr>
        <w:t>三、專業中心之設立、變更與停辦。</w:t>
      </w:r>
    </w:p>
    <w:p w:rsidR="006D6F6C" w:rsidRPr="00E43863" w:rsidRDefault="006D6F6C" w:rsidP="00E43863">
      <w:pPr>
        <w:snapToGrid w:val="0"/>
        <w:ind w:leftChars="449" w:left="1078"/>
        <w:rPr>
          <w:rFonts w:eastAsia="標楷體"/>
        </w:rPr>
      </w:pPr>
      <w:r w:rsidRPr="00E43863">
        <w:rPr>
          <w:rFonts w:eastAsia="標楷體"/>
        </w:rPr>
        <w:t>四、教學、研究、服務、輔導及其他院內重要事項。</w:t>
      </w:r>
    </w:p>
    <w:p w:rsidR="006D6F6C" w:rsidRPr="00E43863" w:rsidRDefault="006D6F6C" w:rsidP="00E43863">
      <w:pPr>
        <w:snapToGrid w:val="0"/>
        <w:ind w:leftChars="449" w:left="1078"/>
        <w:rPr>
          <w:rFonts w:eastAsia="標楷體"/>
        </w:rPr>
      </w:pPr>
      <w:r w:rsidRPr="00E43863">
        <w:rPr>
          <w:rFonts w:eastAsia="標楷體"/>
        </w:rPr>
        <w:t>五、院</w:t>
      </w:r>
      <w:proofErr w:type="gramStart"/>
      <w:r w:rsidRPr="00E43863">
        <w:rPr>
          <w:rFonts w:eastAsia="標楷體"/>
        </w:rPr>
        <w:t>務</w:t>
      </w:r>
      <w:proofErr w:type="gramEnd"/>
      <w:r w:rsidRPr="00E43863">
        <w:rPr>
          <w:rFonts w:eastAsia="標楷體"/>
        </w:rPr>
        <w:t>會議委員會或專案小組決議事項。</w:t>
      </w:r>
    </w:p>
    <w:p w:rsidR="006D6F6C" w:rsidRPr="00E43863" w:rsidRDefault="006D6F6C" w:rsidP="00E43863">
      <w:pPr>
        <w:snapToGrid w:val="0"/>
        <w:ind w:leftChars="449" w:left="1078"/>
        <w:rPr>
          <w:rFonts w:eastAsia="標楷體"/>
        </w:rPr>
      </w:pPr>
      <w:r w:rsidRPr="00E43863">
        <w:rPr>
          <w:rFonts w:eastAsia="標楷體"/>
        </w:rPr>
        <w:t>六、會議提案及院長交議事項。</w:t>
      </w:r>
      <w:r w:rsidRPr="00E43863">
        <w:rPr>
          <w:rFonts w:eastAsia="標楷體"/>
        </w:rPr>
        <w:t xml:space="preserve"> </w:t>
      </w:r>
    </w:p>
    <w:p w:rsidR="006D6F6C" w:rsidRPr="00F00158" w:rsidRDefault="006D6F6C" w:rsidP="00E43863">
      <w:pPr>
        <w:snapToGrid w:val="0"/>
        <w:ind w:left="1080" w:hangingChars="450" w:hanging="1080"/>
        <w:rPr>
          <w:rFonts w:eastAsia="標楷體"/>
        </w:rPr>
      </w:pPr>
      <w:r w:rsidRPr="00E43863">
        <w:rPr>
          <w:rFonts w:eastAsia="標楷體"/>
        </w:rPr>
        <w:t>第三條</w:t>
      </w:r>
      <w:r w:rsidRPr="00E43863">
        <w:rPr>
          <w:rFonts w:eastAsia="標楷體"/>
        </w:rPr>
        <w:t xml:space="preserve">   </w:t>
      </w:r>
      <w:r w:rsidRPr="00E43863">
        <w:rPr>
          <w:rFonts w:eastAsia="標楷體"/>
        </w:rPr>
        <w:t>院</w:t>
      </w:r>
      <w:proofErr w:type="gramStart"/>
      <w:r w:rsidRPr="00F00158">
        <w:rPr>
          <w:rFonts w:eastAsia="標楷體"/>
        </w:rPr>
        <w:t>務</w:t>
      </w:r>
      <w:proofErr w:type="gramEnd"/>
      <w:r w:rsidRPr="00F00158">
        <w:rPr>
          <w:rFonts w:eastAsia="標楷體"/>
        </w:rPr>
        <w:t>會議以院長、</w:t>
      </w:r>
      <w:r w:rsidRPr="00F00158">
        <w:rPr>
          <w:rFonts w:eastAsia="標楷體" w:hint="eastAsia"/>
        </w:rPr>
        <w:t>副院長、</w:t>
      </w:r>
      <w:r w:rsidRPr="00F00158">
        <w:rPr>
          <w:rFonts w:eastAsia="標楷體"/>
        </w:rPr>
        <w:t>所屬各系（中心）主任、各系專任教師代表</w:t>
      </w:r>
      <w:r w:rsidRPr="00F00158">
        <w:rPr>
          <w:rFonts w:eastAsia="標楷體" w:hint="eastAsia"/>
        </w:rPr>
        <w:t>一</w:t>
      </w:r>
      <w:r w:rsidRPr="00F00158">
        <w:rPr>
          <w:rFonts w:eastAsia="標楷體"/>
        </w:rPr>
        <w:t>人</w:t>
      </w:r>
      <w:r w:rsidR="00F00158" w:rsidRPr="00F00158">
        <w:rPr>
          <w:rFonts w:ascii="標楷體" w:eastAsia="標楷體" w:hAnsi="標楷體" w:hint="eastAsia"/>
          <w:sz w:val="26"/>
          <w:szCs w:val="26"/>
        </w:rPr>
        <w:t>，及各</w:t>
      </w:r>
      <w:r w:rsidR="00F00158" w:rsidRPr="00F00158">
        <w:rPr>
          <w:rFonts w:ascii="標楷體" w:eastAsia="標楷體" w:hAnsi="標楷體"/>
          <w:sz w:val="26"/>
          <w:szCs w:val="26"/>
        </w:rPr>
        <w:t>系</w:t>
      </w:r>
      <w:r w:rsidRPr="00F00158">
        <w:rPr>
          <w:rFonts w:eastAsia="標楷體"/>
        </w:rPr>
        <w:t>學生代表</w:t>
      </w:r>
      <w:r w:rsidRPr="00F00158">
        <w:rPr>
          <w:rFonts w:eastAsia="標楷體" w:hint="eastAsia"/>
        </w:rPr>
        <w:t>一</w:t>
      </w:r>
      <w:r w:rsidRPr="00F00158">
        <w:rPr>
          <w:rFonts w:eastAsia="標楷體"/>
        </w:rPr>
        <w:t>人組成。各系專任教師代表，由各系</w:t>
      </w:r>
      <w:proofErr w:type="gramStart"/>
      <w:r w:rsidRPr="00F00158">
        <w:rPr>
          <w:rFonts w:eastAsia="標楷體"/>
        </w:rPr>
        <w:t>系務</w:t>
      </w:r>
      <w:proofErr w:type="gramEnd"/>
      <w:r w:rsidRPr="00F00158">
        <w:rPr>
          <w:rFonts w:eastAsia="標楷體"/>
        </w:rPr>
        <w:t>會議遴選。學生代表由各系學會會長擔任。</w:t>
      </w:r>
    </w:p>
    <w:p w:rsidR="006D6F6C" w:rsidRPr="00F00158" w:rsidRDefault="006D6F6C" w:rsidP="00E43863">
      <w:pPr>
        <w:snapToGrid w:val="0"/>
        <w:ind w:leftChars="449" w:left="1078"/>
        <w:rPr>
          <w:rFonts w:eastAsia="標楷體"/>
        </w:rPr>
      </w:pPr>
      <w:r w:rsidRPr="00F00158">
        <w:rPr>
          <w:rFonts w:eastAsia="標楷體"/>
        </w:rPr>
        <w:t>院</w:t>
      </w:r>
      <w:proofErr w:type="gramStart"/>
      <w:r w:rsidRPr="00F00158">
        <w:rPr>
          <w:rFonts w:eastAsia="標楷體"/>
        </w:rPr>
        <w:t>務</w:t>
      </w:r>
      <w:proofErr w:type="gramEnd"/>
      <w:r w:rsidRPr="00F00158">
        <w:rPr>
          <w:rFonts w:eastAsia="標楷體"/>
        </w:rPr>
        <w:t>會議以院長為主席</w:t>
      </w:r>
      <w:r w:rsidR="002434EC" w:rsidRPr="00F00158">
        <w:rPr>
          <w:rFonts w:ascii="標楷體" w:eastAsia="標楷體" w:hAnsi="標楷體" w:hint="eastAsia"/>
          <w:sz w:val="26"/>
          <w:szCs w:val="26"/>
        </w:rPr>
        <w:t>，</w:t>
      </w:r>
      <w:r w:rsidRPr="00F00158">
        <w:rPr>
          <w:rFonts w:eastAsia="標楷體"/>
        </w:rPr>
        <w:t>院長因故不能出席時，得指定副院長或任</w:t>
      </w:r>
      <w:proofErr w:type="gramStart"/>
      <w:r w:rsidRPr="00F00158">
        <w:rPr>
          <w:rFonts w:eastAsia="標楷體"/>
        </w:rPr>
        <w:t>一</w:t>
      </w:r>
      <w:proofErr w:type="gramEnd"/>
      <w:r w:rsidRPr="00F00158">
        <w:rPr>
          <w:rFonts w:eastAsia="標楷體"/>
        </w:rPr>
        <w:t>系主任代理主持會議。</w:t>
      </w:r>
    </w:p>
    <w:p w:rsidR="006D6F6C" w:rsidRPr="00F00158" w:rsidRDefault="006D6F6C" w:rsidP="00E43863">
      <w:pPr>
        <w:snapToGrid w:val="0"/>
        <w:ind w:leftChars="449" w:left="1078"/>
        <w:rPr>
          <w:rFonts w:eastAsia="標楷體"/>
        </w:rPr>
      </w:pPr>
      <w:r w:rsidRPr="00F00158">
        <w:rPr>
          <w:rFonts w:eastAsia="標楷體"/>
        </w:rPr>
        <w:t>院長得視實際需要，邀請相關人員列席。</w:t>
      </w:r>
    </w:p>
    <w:p w:rsidR="006D6F6C" w:rsidRPr="00F00158" w:rsidRDefault="006D6F6C" w:rsidP="00E43863">
      <w:pPr>
        <w:snapToGrid w:val="0"/>
        <w:ind w:left="1080" w:hangingChars="450" w:hanging="1080"/>
        <w:rPr>
          <w:rFonts w:eastAsia="標楷體"/>
        </w:rPr>
      </w:pPr>
      <w:r w:rsidRPr="00F00158">
        <w:rPr>
          <w:rFonts w:eastAsia="標楷體"/>
        </w:rPr>
        <w:t>第四條</w:t>
      </w:r>
      <w:r w:rsidRPr="00F00158">
        <w:rPr>
          <w:rFonts w:eastAsia="標楷體"/>
        </w:rPr>
        <w:t xml:space="preserve">   </w:t>
      </w:r>
      <w:r w:rsidRPr="00F00158">
        <w:rPr>
          <w:rFonts w:eastAsia="標楷體"/>
        </w:rPr>
        <w:t>院</w:t>
      </w:r>
      <w:proofErr w:type="gramStart"/>
      <w:r w:rsidRPr="00F00158">
        <w:rPr>
          <w:rFonts w:eastAsia="標楷體"/>
        </w:rPr>
        <w:t>務</w:t>
      </w:r>
      <w:proofErr w:type="gramEnd"/>
      <w:r w:rsidRPr="00F00158">
        <w:rPr>
          <w:rFonts w:eastAsia="標楷體"/>
        </w:rPr>
        <w:t>會議之召開，每學期至少兩次</w:t>
      </w:r>
      <w:r w:rsidR="002434EC" w:rsidRPr="00F00158">
        <w:rPr>
          <w:rFonts w:ascii="標楷體" w:eastAsia="標楷體" w:hAnsi="標楷體" w:hint="eastAsia"/>
          <w:sz w:val="26"/>
          <w:szCs w:val="26"/>
        </w:rPr>
        <w:t>。</w:t>
      </w:r>
      <w:r w:rsidRPr="00F00158">
        <w:rPr>
          <w:rFonts w:eastAsia="標楷體"/>
        </w:rPr>
        <w:t>如有三分之一以上應出席人數提議，院長應召開臨時會議。</w:t>
      </w:r>
    </w:p>
    <w:p w:rsidR="006D6F6C" w:rsidRPr="00F00158" w:rsidRDefault="006D6F6C" w:rsidP="00E43863">
      <w:pPr>
        <w:snapToGrid w:val="0"/>
        <w:ind w:left="1080" w:hangingChars="450" w:hanging="1080"/>
        <w:rPr>
          <w:rFonts w:eastAsia="標楷體"/>
        </w:rPr>
      </w:pPr>
      <w:r w:rsidRPr="00F00158">
        <w:rPr>
          <w:rFonts w:eastAsia="標楷體"/>
        </w:rPr>
        <w:t>第五條</w:t>
      </w:r>
      <w:r w:rsidRPr="00F00158">
        <w:rPr>
          <w:rFonts w:eastAsia="標楷體"/>
        </w:rPr>
        <w:t xml:space="preserve">   </w:t>
      </w:r>
      <w:r w:rsidRPr="00F00158">
        <w:rPr>
          <w:rFonts w:eastAsia="標楷體"/>
        </w:rPr>
        <w:t>院</w:t>
      </w:r>
      <w:proofErr w:type="gramStart"/>
      <w:r w:rsidRPr="00F00158">
        <w:rPr>
          <w:rFonts w:eastAsia="標楷體"/>
        </w:rPr>
        <w:t>務</w:t>
      </w:r>
      <w:proofErr w:type="gramEnd"/>
      <w:r w:rsidRPr="00F00158">
        <w:rPr>
          <w:rFonts w:eastAsia="標楷體"/>
        </w:rPr>
        <w:t>會議應有總額過半數之出席，始得開議；有出席人員總額過半數之同意始得決議。遇重大決議事項，應有實際應出席人員總額三分之二出席及出席人員總額過半數之同意。</w:t>
      </w:r>
    </w:p>
    <w:p w:rsidR="006D6F6C" w:rsidRPr="00F00158" w:rsidRDefault="006D6F6C" w:rsidP="00E43863">
      <w:pPr>
        <w:snapToGrid w:val="0"/>
        <w:ind w:left="1078" w:hangingChars="449" w:hanging="1078"/>
        <w:rPr>
          <w:rFonts w:eastAsia="標楷體"/>
        </w:rPr>
      </w:pPr>
      <w:r w:rsidRPr="00F00158">
        <w:rPr>
          <w:rFonts w:eastAsia="標楷體"/>
        </w:rPr>
        <w:t xml:space="preserve">         </w:t>
      </w:r>
      <w:r w:rsidRPr="00F00158">
        <w:rPr>
          <w:rFonts w:eastAsia="標楷體"/>
        </w:rPr>
        <w:t>本院之各種委員會</w:t>
      </w:r>
      <w:proofErr w:type="gramStart"/>
      <w:r w:rsidRPr="00F00158">
        <w:rPr>
          <w:rFonts w:eastAsia="標楷體"/>
        </w:rPr>
        <w:t>準</w:t>
      </w:r>
      <w:proofErr w:type="gramEnd"/>
      <w:r w:rsidRPr="00F00158">
        <w:rPr>
          <w:rFonts w:eastAsia="標楷體"/>
        </w:rPr>
        <w:t>用前項規定。</w:t>
      </w:r>
    </w:p>
    <w:p w:rsidR="006D6F6C" w:rsidRPr="00F00158" w:rsidRDefault="006D6F6C" w:rsidP="00E43863">
      <w:pPr>
        <w:snapToGrid w:val="0"/>
        <w:ind w:left="1080" w:hangingChars="450" w:hanging="1080"/>
        <w:rPr>
          <w:rFonts w:eastAsia="標楷體"/>
        </w:rPr>
      </w:pPr>
      <w:r w:rsidRPr="00F00158">
        <w:rPr>
          <w:rFonts w:eastAsia="標楷體"/>
        </w:rPr>
        <w:t>第六條</w:t>
      </w:r>
      <w:r w:rsidRPr="00F00158">
        <w:rPr>
          <w:rFonts w:eastAsia="標楷體"/>
        </w:rPr>
        <w:t xml:space="preserve">   </w:t>
      </w:r>
      <w:r w:rsidRPr="00F00158">
        <w:rPr>
          <w:rFonts w:eastAsia="標楷體"/>
        </w:rPr>
        <w:t>院</w:t>
      </w:r>
      <w:proofErr w:type="gramStart"/>
      <w:r w:rsidRPr="00F00158">
        <w:rPr>
          <w:rFonts w:eastAsia="標楷體"/>
        </w:rPr>
        <w:t>務</w:t>
      </w:r>
      <w:proofErr w:type="gramEnd"/>
      <w:r w:rsidRPr="00F00158">
        <w:rPr>
          <w:rFonts w:eastAsia="標楷體"/>
        </w:rPr>
        <w:t>會議議案之表決，應以無記名或舉手方式行之。</w:t>
      </w:r>
    </w:p>
    <w:p w:rsidR="006D6F6C" w:rsidRPr="00F00158" w:rsidRDefault="006D6F6C" w:rsidP="00E43863">
      <w:pPr>
        <w:snapToGrid w:val="0"/>
        <w:ind w:leftChars="449" w:left="1078"/>
        <w:rPr>
          <w:rFonts w:eastAsia="標楷體"/>
        </w:rPr>
      </w:pPr>
      <w:r w:rsidRPr="00F00158">
        <w:rPr>
          <w:rFonts w:eastAsia="標楷體"/>
        </w:rPr>
        <w:t>前項表決，不得委託他人代理。</w:t>
      </w:r>
    </w:p>
    <w:p w:rsidR="006D6F6C" w:rsidRPr="00F00158" w:rsidRDefault="006D6F6C" w:rsidP="00E43863">
      <w:pPr>
        <w:snapToGrid w:val="0"/>
        <w:ind w:left="1080" w:hangingChars="450" w:hanging="1080"/>
        <w:textDirection w:val="lrTbV"/>
        <w:rPr>
          <w:rFonts w:eastAsia="標楷體"/>
        </w:rPr>
      </w:pPr>
      <w:r w:rsidRPr="00F00158">
        <w:rPr>
          <w:rFonts w:eastAsia="標楷體"/>
        </w:rPr>
        <w:t>第七條</w:t>
      </w:r>
      <w:r w:rsidRPr="00F00158">
        <w:rPr>
          <w:rFonts w:eastAsia="標楷體"/>
        </w:rPr>
        <w:t xml:space="preserve">   </w:t>
      </w:r>
      <w:r w:rsidRPr="00F00158">
        <w:rPr>
          <w:rFonts w:eastAsia="標楷體"/>
        </w:rPr>
        <w:t>院</w:t>
      </w:r>
      <w:proofErr w:type="gramStart"/>
      <w:r w:rsidRPr="00F00158">
        <w:rPr>
          <w:rFonts w:eastAsia="標楷體"/>
        </w:rPr>
        <w:t>務</w:t>
      </w:r>
      <w:proofErr w:type="gramEnd"/>
      <w:r w:rsidRPr="00F00158">
        <w:rPr>
          <w:rFonts w:eastAsia="標楷體"/>
        </w:rPr>
        <w:t>會議得設各種委員會或專案小組，處理本會議交議事項。</w:t>
      </w:r>
    </w:p>
    <w:p w:rsidR="006D6F6C" w:rsidRPr="00F00158" w:rsidRDefault="006D6F6C" w:rsidP="00E43863">
      <w:pPr>
        <w:snapToGrid w:val="0"/>
        <w:ind w:left="1080" w:hangingChars="450" w:hanging="1080"/>
        <w:rPr>
          <w:rFonts w:eastAsia="標楷體"/>
        </w:rPr>
      </w:pPr>
      <w:r w:rsidRPr="00F00158">
        <w:rPr>
          <w:rFonts w:eastAsia="標楷體"/>
        </w:rPr>
        <w:t>第八條</w:t>
      </w:r>
      <w:r w:rsidRPr="00F00158">
        <w:rPr>
          <w:rFonts w:eastAsia="標楷體"/>
        </w:rPr>
        <w:t xml:space="preserve">   </w:t>
      </w:r>
      <w:r w:rsidRPr="00F00158">
        <w:rPr>
          <w:rFonts w:eastAsia="標楷體"/>
        </w:rPr>
        <w:t>院</w:t>
      </w:r>
      <w:proofErr w:type="gramStart"/>
      <w:r w:rsidRPr="00F00158">
        <w:rPr>
          <w:rFonts w:eastAsia="標楷體"/>
        </w:rPr>
        <w:t>務</w:t>
      </w:r>
      <w:proofErr w:type="gramEnd"/>
      <w:r w:rsidRPr="00F00158">
        <w:rPr>
          <w:rFonts w:eastAsia="標楷體"/>
        </w:rPr>
        <w:t>會議之議程及議案之相關附件，應於開會前送至所有應出席人員。其決議應列入紀錄並存檔備查</w:t>
      </w:r>
      <w:r w:rsidR="002434EC" w:rsidRPr="00F00158">
        <w:rPr>
          <w:rFonts w:ascii="標楷體" w:eastAsia="標楷體" w:hAnsi="標楷體" w:hint="eastAsia"/>
          <w:sz w:val="26"/>
          <w:szCs w:val="26"/>
        </w:rPr>
        <w:t>，紀</w:t>
      </w:r>
      <w:bookmarkStart w:id="0" w:name="_GoBack"/>
      <w:bookmarkEnd w:id="0"/>
      <w:r w:rsidRPr="00F00158">
        <w:rPr>
          <w:rFonts w:eastAsia="標楷體"/>
        </w:rPr>
        <w:t>錄電子檔應於會議後送達應出席之人員。</w:t>
      </w:r>
      <w:r w:rsidRPr="00F00158">
        <w:rPr>
          <w:rFonts w:eastAsia="標楷體"/>
        </w:rPr>
        <w:t xml:space="preserve"> </w:t>
      </w:r>
    </w:p>
    <w:p w:rsidR="006D6F6C" w:rsidRPr="00E064A3" w:rsidRDefault="006D6F6C" w:rsidP="00E43863">
      <w:pPr>
        <w:snapToGrid w:val="0"/>
        <w:ind w:left="1080" w:hangingChars="450" w:hanging="1080"/>
        <w:textDirection w:val="lrTbV"/>
        <w:rPr>
          <w:rFonts w:eastAsia="標楷體"/>
        </w:rPr>
      </w:pPr>
      <w:r w:rsidRPr="00F00158">
        <w:rPr>
          <w:rFonts w:eastAsia="標楷體"/>
        </w:rPr>
        <w:t>第九條</w:t>
      </w:r>
      <w:r w:rsidRPr="00F00158">
        <w:rPr>
          <w:rFonts w:eastAsia="標楷體"/>
        </w:rPr>
        <w:t xml:space="preserve">   </w:t>
      </w:r>
      <w:r w:rsidRPr="00F00158">
        <w:rPr>
          <w:rFonts w:eastAsia="標楷體"/>
        </w:rPr>
        <w:t>本規則經行政會議議決，校務會議</w:t>
      </w:r>
      <w:r w:rsidRPr="00F00158">
        <w:rPr>
          <w:rFonts w:eastAsia="標楷體" w:hint="eastAsia"/>
        </w:rPr>
        <w:t>通過</w:t>
      </w:r>
      <w:r w:rsidRPr="00F00158">
        <w:rPr>
          <w:rFonts w:eastAsia="標楷體"/>
        </w:rPr>
        <w:t>，校長公</w:t>
      </w:r>
      <w:r w:rsidRPr="009C57B6">
        <w:rPr>
          <w:rFonts w:eastAsia="標楷體"/>
        </w:rPr>
        <w:t>布</w:t>
      </w:r>
      <w:r w:rsidRPr="00202909">
        <w:rPr>
          <w:rFonts w:eastAsia="標楷體"/>
        </w:rPr>
        <w:t>後實施，修正時亦同</w:t>
      </w:r>
      <w:r w:rsidRPr="00E064A3">
        <w:rPr>
          <w:rFonts w:eastAsia="標楷體"/>
        </w:rPr>
        <w:t>。</w:t>
      </w:r>
    </w:p>
    <w:p w:rsidR="006D6F6C" w:rsidRPr="00E064A3" w:rsidRDefault="006D6F6C" w:rsidP="006D6F6C">
      <w:pPr>
        <w:widowControl/>
        <w:snapToGrid w:val="0"/>
        <w:ind w:left="1261" w:hangingChars="450" w:hanging="1261"/>
        <w:rPr>
          <w:rFonts w:eastAsia="標楷體"/>
          <w:b/>
          <w:sz w:val="28"/>
          <w:szCs w:val="28"/>
        </w:rPr>
      </w:pPr>
    </w:p>
    <w:p w:rsidR="006D6F6C" w:rsidRPr="00CB52DA" w:rsidRDefault="006D6F6C" w:rsidP="006D6F6C">
      <w:pPr>
        <w:snapToGrid w:val="0"/>
        <w:ind w:left="480" w:hangingChars="200" w:hanging="480"/>
        <w:rPr>
          <w:rFonts w:ascii="Bookman Old Style" w:eastAsia="標楷體" w:hAnsi="Bookman Old Style"/>
          <w:b/>
        </w:rPr>
      </w:pPr>
    </w:p>
    <w:p w:rsidR="004C6F0F" w:rsidRPr="006D6F6C" w:rsidRDefault="004C6F0F"/>
    <w:sectPr w:rsidR="004C6F0F" w:rsidRPr="006D6F6C" w:rsidSect="006D6F6C">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59" w:rsidRDefault="00160959" w:rsidP="00E43863">
      <w:r>
        <w:separator/>
      </w:r>
    </w:p>
  </w:endnote>
  <w:endnote w:type="continuationSeparator" w:id="0">
    <w:p w:rsidR="00160959" w:rsidRDefault="00160959" w:rsidP="00E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59" w:rsidRDefault="00160959" w:rsidP="00E43863">
      <w:r>
        <w:separator/>
      </w:r>
    </w:p>
  </w:footnote>
  <w:footnote w:type="continuationSeparator" w:id="0">
    <w:p w:rsidR="00160959" w:rsidRDefault="00160959" w:rsidP="00E4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10" w:rsidRDefault="00BA0B10" w:rsidP="00BA0B10">
    <w:pPr>
      <w:pStyle w:val="a5"/>
      <w:jc w:val="right"/>
    </w:pPr>
    <w:r>
      <w:rPr>
        <w:rFonts w:hint="eastAsia"/>
      </w:rPr>
      <w:t>A01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C"/>
    <w:rsid w:val="00010855"/>
    <w:rsid w:val="0006227F"/>
    <w:rsid w:val="0012555D"/>
    <w:rsid w:val="00155BF7"/>
    <w:rsid w:val="00160959"/>
    <w:rsid w:val="002434EC"/>
    <w:rsid w:val="00256D56"/>
    <w:rsid w:val="002A201D"/>
    <w:rsid w:val="002D2DF3"/>
    <w:rsid w:val="002E3BE6"/>
    <w:rsid w:val="00394F90"/>
    <w:rsid w:val="004C6F0F"/>
    <w:rsid w:val="006C7C7E"/>
    <w:rsid w:val="006D6F6C"/>
    <w:rsid w:val="008E4A1C"/>
    <w:rsid w:val="009C57B6"/>
    <w:rsid w:val="00BA0B10"/>
    <w:rsid w:val="00DA54A5"/>
    <w:rsid w:val="00E43863"/>
    <w:rsid w:val="00EB29B1"/>
    <w:rsid w:val="00F00158"/>
    <w:rsid w:val="00F40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B5F1C-4908-4668-9FFE-8B5FFBCE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6F6C"/>
    <w:pPr>
      <w:spacing w:after="120"/>
      <w:ind w:leftChars="200" w:left="480"/>
    </w:pPr>
  </w:style>
  <w:style w:type="character" w:customStyle="1" w:styleId="a4">
    <w:name w:val="本文縮排 字元"/>
    <w:basedOn w:val="a0"/>
    <w:link w:val="a3"/>
    <w:rsid w:val="006D6F6C"/>
    <w:rPr>
      <w:rFonts w:ascii="Times New Roman" w:eastAsia="新細明體" w:hAnsi="Times New Roman" w:cs="Times New Roman"/>
      <w:szCs w:val="24"/>
    </w:rPr>
  </w:style>
  <w:style w:type="paragraph" w:styleId="a5">
    <w:name w:val="header"/>
    <w:basedOn w:val="a"/>
    <w:link w:val="a6"/>
    <w:uiPriority w:val="99"/>
    <w:unhideWhenUsed/>
    <w:rsid w:val="00E43863"/>
    <w:pPr>
      <w:tabs>
        <w:tab w:val="center" w:pos="4153"/>
        <w:tab w:val="right" w:pos="8306"/>
      </w:tabs>
      <w:snapToGrid w:val="0"/>
    </w:pPr>
    <w:rPr>
      <w:sz w:val="20"/>
      <w:szCs w:val="20"/>
    </w:rPr>
  </w:style>
  <w:style w:type="character" w:customStyle="1" w:styleId="a6">
    <w:name w:val="頁首 字元"/>
    <w:basedOn w:val="a0"/>
    <w:link w:val="a5"/>
    <w:uiPriority w:val="99"/>
    <w:rsid w:val="00E43863"/>
    <w:rPr>
      <w:rFonts w:ascii="Times New Roman" w:eastAsia="新細明體" w:hAnsi="Times New Roman" w:cs="Times New Roman"/>
      <w:sz w:val="20"/>
      <w:szCs w:val="20"/>
    </w:rPr>
  </w:style>
  <w:style w:type="paragraph" w:styleId="a7">
    <w:name w:val="footer"/>
    <w:basedOn w:val="a"/>
    <w:link w:val="a8"/>
    <w:uiPriority w:val="99"/>
    <w:unhideWhenUsed/>
    <w:rsid w:val="00E43863"/>
    <w:pPr>
      <w:tabs>
        <w:tab w:val="center" w:pos="4153"/>
        <w:tab w:val="right" w:pos="8306"/>
      </w:tabs>
      <w:snapToGrid w:val="0"/>
    </w:pPr>
    <w:rPr>
      <w:sz w:val="20"/>
      <w:szCs w:val="20"/>
    </w:rPr>
  </w:style>
  <w:style w:type="character" w:customStyle="1" w:styleId="a8">
    <w:name w:val="頁尾 字元"/>
    <w:basedOn w:val="a0"/>
    <w:link w:val="a7"/>
    <w:uiPriority w:val="99"/>
    <w:rsid w:val="00E4386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2016-12-06T23:57:00Z</cp:lastPrinted>
  <dcterms:created xsi:type="dcterms:W3CDTF">2023-11-27T00:58:00Z</dcterms:created>
  <dcterms:modified xsi:type="dcterms:W3CDTF">2023-11-27T00:58:00Z</dcterms:modified>
</cp:coreProperties>
</file>